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999" w:rsidRDefault="00BE2999" w:rsidP="00BE2999">
      <w:pPr>
        <w:spacing w:line="480" w:lineRule="auto"/>
        <w:jc w:val="center"/>
        <w:rPr>
          <w:rFonts w:ascii="Times New Roman" w:hAnsi="Times New Roman" w:cs="Times New Roman"/>
          <w:sz w:val="24"/>
          <w:szCs w:val="24"/>
        </w:rPr>
      </w:pPr>
      <w:bookmarkStart w:id="0" w:name="_GoBack"/>
      <w:bookmarkEnd w:id="0"/>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 xml:space="preserve">Ethical Considerations and Recommendations </w:t>
      </w: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Name</w:t>
      </w: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Institution</w:t>
      </w: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t>Date</w:t>
      </w: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BE2999" w:rsidRDefault="00BE2999" w:rsidP="00BE2999">
      <w:pPr>
        <w:spacing w:line="480" w:lineRule="auto"/>
        <w:jc w:val="center"/>
        <w:rPr>
          <w:rFonts w:ascii="Times New Roman" w:hAnsi="Times New Roman" w:cs="Times New Roman"/>
          <w:sz w:val="24"/>
          <w:szCs w:val="24"/>
        </w:rPr>
      </w:pPr>
    </w:p>
    <w:p w:rsidR="00A373E5"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lastRenderedPageBreak/>
        <w:t xml:space="preserve">Ethical Considerations and Recommendations </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The case study, “Finding Her Voice” shares information about Peggy Lee, a singer who entered an agreement with Disney to work on the animated film, namely “Lady and the Tramp.” As evident from the case,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developed about six well-known </w:t>
      </w:r>
      <w:r w:rsidR="00F36E15" w:rsidRPr="00BE2999">
        <w:rPr>
          <w:rFonts w:ascii="Times New Roman" w:hAnsi="Times New Roman" w:cs="Times New Roman"/>
          <w:sz w:val="24"/>
          <w:szCs w:val="24"/>
        </w:rPr>
        <w:t>songs;</w:t>
      </w:r>
      <w:r w:rsidRPr="00BE2999">
        <w:rPr>
          <w:rFonts w:ascii="Times New Roman" w:hAnsi="Times New Roman" w:cs="Times New Roman"/>
          <w:sz w:val="24"/>
          <w:szCs w:val="24"/>
        </w:rPr>
        <w:t xml:space="preserve"> she presented three of them and was the voice for the four major features in the year 1955 film. The singer was compensated for her accurate and dedicated participation. The company made a decision to retain all rights the rights to revenues which were hard-earned from distributing and selling of the movies to the theatres and television broadcasting companies in both the domestic and foreign markets.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managed to retain the right to residual payments at around 12.5% for items such as phonographic recording which were sold to the public by Disney., the purpose of this case analysis paper is to provide ethical considerations and recommendations as they apply in this fascinating case study.</w:t>
      </w:r>
    </w:p>
    <w:p w:rsidR="00A373E5" w:rsidRPr="00BE2999" w:rsidRDefault="00BE2999" w:rsidP="00BE2999">
      <w:pPr>
        <w:spacing w:line="480" w:lineRule="auto"/>
        <w:jc w:val="center"/>
        <w:rPr>
          <w:rFonts w:ascii="Times New Roman" w:hAnsi="Times New Roman" w:cs="Times New Roman"/>
          <w:b/>
          <w:sz w:val="24"/>
          <w:szCs w:val="24"/>
        </w:rPr>
      </w:pPr>
      <w:r w:rsidRPr="00BE2999">
        <w:rPr>
          <w:rFonts w:ascii="Times New Roman" w:hAnsi="Times New Roman" w:cs="Times New Roman"/>
          <w:b/>
          <w:sz w:val="24"/>
          <w:szCs w:val="24"/>
        </w:rPr>
        <w:t>Ethical C</w:t>
      </w:r>
      <w:r w:rsidR="00A373E5" w:rsidRPr="00BE2999">
        <w:rPr>
          <w:rFonts w:ascii="Times New Roman" w:hAnsi="Times New Roman" w:cs="Times New Roman"/>
          <w:b/>
          <w:sz w:val="24"/>
          <w:szCs w:val="24"/>
        </w:rPr>
        <w:t>onsiderations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Ethical considerations are the acute accumulation of values in addition to principles that maj</w:t>
      </w:r>
      <w:r w:rsidR="00F36E15">
        <w:rPr>
          <w:rFonts w:ascii="Times New Roman" w:hAnsi="Times New Roman" w:cs="Times New Roman"/>
          <w:sz w:val="24"/>
          <w:szCs w:val="24"/>
        </w:rPr>
        <w:t>orly address the dilemma of what is good or bad human interaction and affai</w:t>
      </w:r>
      <w:r w:rsidR="00F36E15" w:rsidRPr="00BE2999">
        <w:rPr>
          <w:rFonts w:ascii="Times New Roman" w:hAnsi="Times New Roman" w:cs="Times New Roman"/>
          <w:sz w:val="24"/>
          <w:szCs w:val="24"/>
        </w:rPr>
        <w:t>rs</w:t>
      </w:r>
      <w:r w:rsidRPr="00BE2999">
        <w:rPr>
          <w:rFonts w:ascii="Times New Roman" w:hAnsi="Times New Roman" w:cs="Times New Roman"/>
          <w:sz w:val="24"/>
          <w:szCs w:val="24"/>
        </w:rPr>
        <w:t xml:space="preserve"> (Mirsch, 2018). Ethical aspects require attention to the significant reasons for acting as well as refraining from acting, for believing or rejecting something, and for approving or not approving conducts regarding virtuous as well as vicious conduct amid parties (Mirsch, 2018). In reflection of the case, the direct stakeholders include the Disney Company, the Singer Peggy Lee, and the company management team. The major indirect stakeholders include Disney’s Company major customers, and Lee’s great funs.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lastRenderedPageBreak/>
        <w:t xml:space="preserve">One of the significant ethical </w:t>
      </w:r>
      <w:r w:rsidR="00F36E15" w:rsidRPr="00BE2999">
        <w:rPr>
          <w:rFonts w:ascii="Times New Roman" w:hAnsi="Times New Roman" w:cs="Times New Roman"/>
          <w:sz w:val="24"/>
          <w:szCs w:val="24"/>
        </w:rPr>
        <w:t>considerations</w:t>
      </w:r>
      <w:r w:rsidRPr="00BE2999">
        <w:rPr>
          <w:rFonts w:ascii="Times New Roman" w:hAnsi="Times New Roman" w:cs="Times New Roman"/>
          <w:sz w:val="24"/>
          <w:szCs w:val="24"/>
        </w:rPr>
        <w:t xml:space="preserve"> is the accurate establishment of the terms of the contract. As evident in the case,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had entered in agreement with the Disney Company. However, the terms of the contract were not properly outlined. Thus, lack of well-defined legal aspect in the contract led to the misuse of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Lee’s efforts to present quality artistic materials which were only meant to benefit the company most. Disney should consider the distribution of the phonograph recordings to the most accurate audience in the entire industry and in the society as well. Another ethical consideration is ensuring provision and dissemination of quite educative videocassettes which will not violate the morality of the viewer at any point.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and the Disney Company are required to pay maximum attention to the value of the customer and develop as well as distribute videotapes which will suitably meet the needs of the public in an educative manner.</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Another ethical consideration that of legal authorization of the distribution of the videocassettes (Mirsch, 2018).  As evident in the case, it was illegal and quite unethical to distribute phonographic videocassettes to the public, a practice which was ethically illegalized by the 1952 contract. However, Disney proved to be brave enough by countering that the distribution of such videocassettes was legalized or authorized in the 1952 contract and hence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was guaranteed to get the residual payments for the song and her vocal performances as well.  In this setting, there is a need to consider the ethical legality of the contract and the right to disseminate phonographic videocassettes to the public and the wider society.   </w:t>
      </w:r>
    </w:p>
    <w:p w:rsidR="00A373E5"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Another ethical consideration ev</w:t>
      </w:r>
      <w:r w:rsidR="00C12D2B">
        <w:rPr>
          <w:rFonts w:ascii="Times New Roman" w:hAnsi="Times New Roman" w:cs="Times New Roman"/>
          <w:sz w:val="24"/>
          <w:szCs w:val="24"/>
        </w:rPr>
        <w:t xml:space="preserve">ident in this case study is giving </w:t>
      </w:r>
      <w:r w:rsidRPr="00BE2999">
        <w:rPr>
          <w:rFonts w:ascii="Times New Roman" w:hAnsi="Times New Roman" w:cs="Times New Roman"/>
          <w:sz w:val="24"/>
          <w:szCs w:val="24"/>
        </w:rPr>
        <w:t>the voice actors profit participation deals. In reflection of the case study, there is no doubt that the company focused on amassing maximum gains without considering the affairs of the key partakers. From an ethical point of view, the voice actor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encountered un-estimated misuse and suffering. Herein, </w:t>
      </w:r>
      <w:r w:rsidRPr="00BE2999">
        <w:rPr>
          <w:rFonts w:ascii="Times New Roman" w:hAnsi="Times New Roman" w:cs="Times New Roman"/>
          <w:sz w:val="24"/>
          <w:szCs w:val="24"/>
        </w:rPr>
        <w:lastRenderedPageBreak/>
        <w:t>considering the voice actors scarification and dedication to the contract would add value not only to the company but also to the actor’s ability to draft quality based work. Finally, confidentiality, privacy and safety are key factors of consideration in this case. Keeping the participants information hidden would be of great significance.</w:t>
      </w:r>
    </w:p>
    <w:p w:rsidR="00C72C88" w:rsidRPr="00E75534" w:rsidRDefault="00C72C88" w:rsidP="00E75534">
      <w:pPr>
        <w:spacing w:line="480" w:lineRule="auto"/>
        <w:jc w:val="center"/>
        <w:rPr>
          <w:rFonts w:ascii="Times New Roman" w:hAnsi="Times New Roman" w:cs="Times New Roman"/>
          <w:b/>
          <w:sz w:val="24"/>
          <w:szCs w:val="24"/>
        </w:rPr>
      </w:pPr>
      <w:r w:rsidRPr="00E75534">
        <w:rPr>
          <w:rFonts w:ascii="Times New Roman" w:hAnsi="Times New Roman" w:cs="Times New Roman"/>
          <w:b/>
          <w:sz w:val="24"/>
          <w:szCs w:val="24"/>
        </w:rPr>
        <w:t>How did Lee calculate her claim of $9 million?</w:t>
      </w:r>
    </w:p>
    <w:p w:rsidR="00C72C88" w:rsidRPr="00BE2999" w:rsidRDefault="00E75534" w:rsidP="00E75534">
      <w:pPr>
        <w:spacing w:line="480" w:lineRule="auto"/>
        <w:ind w:firstLine="720"/>
        <w:rPr>
          <w:rFonts w:ascii="Times New Roman" w:hAnsi="Times New Roman" w:cs="Times New Roman"/>
          <w:sz w:val="24"/>
          <w:szCs w:val="24"/>
        </w:rPr>
      </w:pPr>
      <w:r w:rsidRPr="00E75534">
        <w:rPr>
          <w:rFonts w:ascii="Times New Roman" w:hAnsi="Times New Roman" w:cs="Times New Roman"/>
          <w:sz w:val="24"/>
          <w:szCs w:val="24"/>
        </w:rPr>
        <w:t xml:space="preserve">Borrowing from the case study, Lee and Disney had an agreement that mandated Ms. Lee to produce voice actors for the benefits of the company, though she was entitled to get some compensation. In 1987, the Disney </w:t>
      </w:r>
      <w:r w:rsidR="00B40000" w:rsidRPr="00E75534">
        <w:rPr>
          <w:rFonts w:ascii="Times New Roman" w:hAnsi="Times New Roman" w:cs="Times New Roman"/>
          <w:sz w:val="24"/>
          <w:szCs w:val="24"/>
        </w:rPr>
        <w:t>Company</w:t>
      </w:r>
      <w:r w:rsidRPr="00E75534">
        <w:rPr>
          <w:rFonts w:ascii="Times New Roman" w:hAnsi="Times New Roman" w:cs="Times New Roman"/>
          <w:sz w:val="24"/>
          <w:szCs w:val="24"/>
        </w:rPr>
        <w:t xml:space="preserve"> made tremendous effort to disseminate the videocassettes of the film; and action, which made Lee sue the entire company in 1988, where she claimed that owe $9 million. The contractor argued that the were supposed to get about 12.5% if the total profits made by Disney as a res</w:t>
      </w:r>
      <w:r w:rsidR="00B40000">
        <w:rPr>
          <w:rFonts w:ascii="Times New Roman" w:hAnsi="Times New Roman" w:cs="Times New Roman"/>
          <w:sz w:val="24"/>
          <w:szCs w:val="24"/>
        </w:rPr>
        <w:t>ult of sales of videocassettes.</w:t>
      </w:r>
      <w:r w:rsidRPr="00E75534">
        <w:rPr>
          <w:rFonts w:ascii="Times New Roman" w:hAnsi="Times New Roman" w:cs="Times New Roman"/>
          <w:sz w:val="24"/>
          <w:szCs w:val="24"/>
        </w:rPr>
        <w:t xml:space="preserve"> Lee computed and claimed for $9 million by giving a thorough assessme</w:t>
      </w:r>
      <w:r w:rsidR="00B40000">
        <w:rPr>
          <w:rFonts w:ascii="Times New Roman" w:hAnsi="Times New Roman" w:cs="Times New Roman"/>
          <w:sz w:val="24"/>
          <w:szCs w:val="24"/>
        </w:rPr>
        <w:t>nt of the sales data.</w:t>
      </w:r>
      <w:r w:rsidRPr="00E75534">
        <w:rPr>
          <w:rFonts w:ascii="Times New Roman" w:hAnsi="Times New Roman" w:cs="Times New Roman"/>
          <w:sz w:val="24"/>
          <w:szCs w:val="24"/>
        </w:rPr>
        <w:t xml:space="preserve"> Also, Ms. Lee carried out an effecting analysis of the terms of contract as a basis to claim for her compensation. Herein, Lee examined the total sales income as a result of distributing the film. Although Disney defended that the distribution of the videocassettes was authorized in the contract and that Lee was therefore entitled only to residual payments for her songs and vocal performances. In essence, Lee followed the outlined terms of the contract to claim for compensation of 12.5% of the total sales made by the firms.</w:t>
      </w:r>
    </w:p>
    <w:p w:rsidR="00A373E5" w:rsidRPr="00BE2999" w:rsidRDefault="00A373E5" w:rsidP="00BE2999">
      <w:pPr>
        <w:spacing w:line="480" w:lineRule="auto"/>
        <w:jc w:val="center"/>
        <w:rPr>
          <w:rFonts w:ascii="Times New Roman" w:hAnsi="Times New Roman" w:cs="Times New Roman"/>
          <w:b/>
          <w:sz w:val="24"/>
          <w:szCs w:val="24"/>
        </w:rPr>
      </w:pPr>
      <w:r w:rsidRPr="00BE2999">
        <w:rPr>
          <w:rFonts w:ascii="Times New Roman" w:hAnsi="Times New Roman" w:cs="Times New Roman"/>
          <w:b/>
          <w:sz w:val="24"/>
          <w:szCs w:val="24"/>
        </w:rPr>
        <w:t>Recommendations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There is no doubt that the technology edge has increasingly changed the order of events in the modern world (Ferrell &amp; Fraedrich, 2015). Therefore, every modern day activity should be reframed through standardization to meet its user’s anticipations. From the case study, it is worth </w:t>
      </w:r>
      <w:r w:rsidRPr="00BE2999">
        <w:rPr>
          <w:rFonts w:ascii="Times New Roman" w:hAnsi="Times New Roman" w:cs="Times New Roman"/>
          <w:sz w:val="24"/>
          <w:szCs w:val="24"/>
        </w:rPr>
        <w:lastRenderedPageBreak/>
        <w:t>to recommend that Disney Company should pay maximum attention to the effectiveness of technology-based operations in the production and distribution of its core products to the entire industry. Technology has been a quite promising aspect of varied sectors. Disney management team should be advised to invent or even purchase quality and technology-based gadgets such as computers and cameras, which will enable voice actors to produce quality products. It should also consider the effectiveness of technology in marketing in that it allows for wider access to the customer based on segmentation and customer preferences.</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The company should establish as well as outlined terms of the contract. It is observable that the terms of the contract between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 and Disney Company were quite shaky, and it resulted in unethical suffering to the artist while amassing mass wealth to the company. This weakness could be completely evaded through the accurate establishment of improved and revised terms of the contract to ensure that every stakeholder is accorded the real and desired benefits of participation.</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From another point of view, the company should ensure accurate review of authorization of the dissemination of phonographic recordings.  Arguably, phonographic films have been and are still quite addictive games in contemporary society, and they are on the verge of violating the morality of the current and future youths (Ferrell &amp; Fraedrich, 2015). In this setting, Disney should abide by the government’s authorization that phonographic recordings should not be made accessible to people who are under age.</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 xml:space="preserve">Another recommendation is that Disney should review and maintain ethical standards as required by law.  Notably, ethics are viewed as self-regulatory principles for making rational choices. In this regard, the company should come up with ethical codes which will encourage both direct and indirect stakeholders to maintain the integrity of participation (Ferrell </w:t>
      </w:r>
      <w:r w:rsidRPr="00BE2999">
        <w:rPr>
          <w:rFonts w:ascii="Times New Roman" w:hAnsi="Times New Roman" w:cs="Times New Roman"/>
          <w:sz w:val="24"/>
          <w:szCs w:val="24"/>
        </w:rPr>
        <w:lastRenderedPageBreak/>
        <w:t xml:space="preserve">&amp;Fraedrich, 2015). Moreover, ethical guidelines should be reflective of the terms of the expected conduct of members, the organizational manifestations, in addition to accurate protection of the welfare of the subjects and clients. Also, the ethical codes should define as well as give professionals direction when confronting ethical issues like it is the case with </w:t>
      </w:r>
      <w:r w:rsidR="00BE2999" w:rsidRPr="00BE2999">
        <w:rPr>
          <w:rFonts w:ascii="Times New Roman" w:hAnsi="Times New Roman" w:cs="Times New Roman"/>
          <w:sz w:val="24"/>
          <w:szCs w:val="24"/>
        </w:rPr>
        <w:t>Ms.</w:t>
      </w:r>
      <w:r w:rsidRPr="00BE2999">
        <w:rPr>
          <w:rFonts w:ascii="Times New Roman" w:hAnsi="Times New Roman" w:cs="Times New Roman"/>
          <w:sz w:val="24"/>
          <w:szCs w:val="24"/>
        </w:rPr>
        <w:t xml:space="preserve"> Lee.</w:t>
      </w:r>
    </w:p>
    <w:p w:rsidR="00A373E5" w:rsidRPr="00BE2999" w:rsidRDefault="00A373E5" w:rsidP="00BE2999">
      <w:pPr>
        <w:spacing w:line="480" w:lineRule="auto"/>
        <w:ind w:firstLine="720"/>
        <w:rPr>
          <w:rFonts w:ascii="Times New Roman" w:hAnsi="Times New Roman" w:cs="Times New Roman"/>
          <w:sz w:val="24"/>
          <w:szCs w:val="24"/>
        </w:rPr>
      </w:pPr>
      <w:r w:rsidRPr="00BE2999">
        <w:rPr>
          <w:rFonts w:ascii="Times New Roman" w:hAnsi="Times New Roman" w:cs="Times New Roman"/>
          <w:sz w:val="24"/>
          <w:szCs w:val="24"/>
        </w:rPr>
        <w:t>The company should depict through understanding and application of respect to the population’s rights, dignity and diversity. According to sociologists, different populations and communities tend to uphold varied values regarding sex, the role of gender, and in defining what is right and wrong (Ferrell &amp; Fraedrich, 2015). Herein, Disney should embrace the value of diverse populations bearing in mind that some communities highly condemn pornographic actions. Such a practice will pave the way for market segmentation.</w:t>
      </w:r>
    </w:p>
    <w:p w:rsidR="00A373E5" w:rsidRPr="00BE2999" w:rsidRDefault="00A373E5" w:rsidP="00BE2999">
      <w:pPr>
        <w:spacing w:line="480" w:lineRule="auto"/>
        <w:jc w:val="center"/>
        <w:rPr>
          <w:rFonts w:ascii="Times New Roman" w:hAnsi="Times New Roman" w:cs="Times New Roman"/>
          <w:b/>
          <w:sz w:val="24"/>
          <w:szCs w:val="24"/>
        </w:rPr>
      </w:pPr>
      <w:r w:rsidRPr="00BE2999">
        <w:rPr>
          <w:rFonts w:ascii="Times New Roman" w:hAnsi="Times New Roman" w:cs="Times New Roman"/>
          <w:b/>
          <w:sz w:val="24"/>
          <w:szCs w:val="24"/>
        </w:rPr>
        <w:t>Conclusion</w:t>
      </w:r>
    </w:p>
    <w:p w:rsidR="00BE2999" w:rsidRDefault="00A373E5" w:rsidP="00C441FA">
      <w:pPr>
        <w:spacing w:line="480" w:lineRule="auto"/>
        <w:ind w:firstLine="720"/>
        <w:rPr>
          <w:rFonts w:ascii="Times New Roman" w:hAnsi="Times New Roman" w:cs="Times New Roman"/>
          <w:b/>
          <w:sz w:val="24"/>
          <w:szCs w:val="24"/>
        </w:rPr>
      </w:pPr>
      <w:r w:rsidRPr="00BE2999">
        <w:rPr>
          <w:rFonts w:ascii="Times New Roman" w:hAnsi="Times New Roman" w:cs="Times New Roman"/>
          <w:sz w:val="24"/>
          <w:szCs w:val="24"/>
        </w:rPr>
        <w:t>In summation, the case “Finding Her Voice” is very reflective of the varied unethical sufferings encountered by different stakeholders when they enter in a contract with dishonest organizations. Both direct and indirect stakeholders should be reflective of the actual importance of interacting in an ethically neutral ground for equal benefits (Ferrell &amp; Fraedrich, 2015). Disney organization should examine the ethical legality of its operations and uphold the law. The company should pay attention to young talents in society and take actions to nurture them in the right way while upholding morals and the value of future societies.</w:t>
      </w:r>
    </w:p>
    <w:p w:rsidR="00BE2999" w:rsidRDefault="00BE2999" w:rsidP="00BE2999">
      <w:pPr>
        <w:spacing w:line="480" w:lineRule="auto"/>
        <w:jc w:val="center"/>
        <w:rPr>
          <w:rFonts w:ascii="Times New Roman" w:hAnsi="Times New Roman" w:cs="Times New Roman"/>
          <w:b/>
          <w:sz w:val="24"/>
          <w:szCs w:val="24"/>
        </w:rPr>
      </w:pPr>
    </w:p>
    <w:p w:rsidR="006D412A" w:rsidRDefault="006D412A" w:rsidP="00BE2999">
      <w:pPr>
        <w:spacing w:line="480" w:lineRule="auto"/>
        <w:jc w:val="center"/>
        <w:rPr>
          <w:rFonts w:ascii="Times New Roman" w:hAnsi="Times New Roman" w:cs="Times New Roman"/>
          <w:b/>
          <w:sz w:val="24"/>
          <w:szCs w:val="24"/>
        </w:rPr>
      </w:pPr>
    </w:p>
    <w:p w:rsidR="006D412A" w:rsidRDefault="006D412A" w:rsidP="00BE2999">
      <w:pPr>
        <w:spacing w:line="480" w:lineRule="auto"/>
        <w:jc w:val="center"/>
        <w:rPr>
          <w:rFonts w:ascii="Times New Roman" w:hAnsi="Times New Roman" w:cs="Times New Roman"/>
          <w:b/>
          <w:sz w:val="24"/>
          <w:szCs w:val="24"/>
        </w:rPr>
      </w:pPr>
    </w:p>
    <w:p w:rsidR="006C2C16" w:rsidRPr="00BE2999" w:rsidRDefault="00A373E5" w:rsidP="00BE2999">
      <w:pPr>
        <w:spacing w:line="480" w:lineRule="auto"/>
        <w:jc w:val="center"/>
        <w:rPr>
          <w:rFonts w:ascii="Times New Roman" w:hAnsi="Times New Roman" w:cs="Times New Roman"/>
          <w:sz w:val="24"/>
          <w:szCs w:val="24"/>
        </w:rPr>
      </w:pPr>
      <w:r w:rsidRPr="00BE2999">
        <w:rPr>
          <w:rFonts w:ascii="Times New Roman" w:hAnsi="Times New Roman" w:cs="Times New Roman"/>
          <w:sz w:val="24"/>
          <w:szCs w:val="24"/>
        </w:rPr>
        <w:lastRenderedPageBreak/>
        <w:t>References</w:t>
      </w:r>
    </w:p>
    <w:p w:rsidR="00BE2999" w:rsidRPr="00BE2999" w:rsidRDefault="00BE2999" w:rsidP="00BE2999">
      <w:pPr>
        <w:spacing w:line="480" w:lineRule="auto"/>
        <w:ind w:left="720" w:hanging="720"/>
        <w:rPr>
          <w:rFonts w:ascii="Times New Roman" w:hAnsi="Times New Roman" w:cs="Times New Roman"/>
          <w:sz w:val="24"/>
          <w:szCs w:val="24"/>
        </w:rPr>
      </w:pPr>
      <w:r w:rsidRPr="00BE2999">
        <w:rPr>
          <w:rFonts w:ascii="Times New Roman" w:hAnsi="Times New Roman" w:cs="Times New Roman"/>
          <w:color w:val="222222"/>
          <w:sz w:val="24"/>
          <w:szCs w:val="24"/>
          <w:shd w:val="clear" w:color="auto" w:fill="FFFFFF"/>
        </w:rPr>
        <w:t>Ferrell, O. C., &amp; Fraedrich, J. (2015). </w:t>
      </w:r>
      <w:r w:rsidRPr="00BE2999">
        <w:rPr>
          <w:rFonts w:ascii="Times New Roman" w:hAnsi="Times New Roman" w:cs="Times New Roman"/>
          <w:i/>
          <w:iCs/>
          <w:color w:val="222222"/>
          <w:sz w:val="24"/>
          <w:szCs w:val="24"/>
          <w:shd w:val="clear" w:color="auto" w:fill="FFFFFF"/>
        </w:rPr>
        <w:t>Business ethics: Ethical decision making &amp; cases</w:t>
      </w:r>
      <w:r w:rsidRPr="00BE2999">
        <w:rPr>
          <w:rFonts w:ascii="Times New Roman" w:hAnsi="Times New Roman" w:cs="Times New Roman"/>
          <w:color w:val="222222"/>
          <w:sz w:val="24"/>
          <w:szCs w:val="24"/>
          <w:shd w:val="clear" w:color="auto" w:fill="FFFFFF"/>
        </w:rPr>
        <w:t>. Nelson Education.</w:t>
      </w:r>
    </w:p>
    <w:p w:rsidR="00BE2999" w:rsidRPr="00BE2999" w:rsidRDefault="00BE2999" w:rsidP="00BE2999">
      <w:pPr>
        <w:spacing w:line="480" w:lineRule="auto"/>
        <w:ind w:left="720" w:hanging="720"/>
        <w:rPr>
          <w:rFonts w:ascii="Times New Roman" w:hAnsi="Times New Roman" w:cs="Times New Roman"/>
          <w:color w:val="222222"/>
          <w:sz w:val="24"/>
          <w:szCs w:val="24"/>
          <w:shd w:val="clear" w:color="auto" w:fill="FFFFFF"/>
        </w:rPr>
      </w:pPr>
      <w:r w:rsidRPr="00BE2999">
        <w:rPr>
          <w:rFonts w:ascii="Times New Roman" w:hAnsi="Times New Roman" w:cs="Times New Roman"/>
          <w:color w:val="222222"/>
          <w:sz w:val="24"/>
          <w:szCs w:val="24"/>
          <w:shd w:val="clear" w:color="auto" w:fill="FFFFFF"/>
        </w:rPr>
        <w:t>Mirsch, T. (2018). Ethical Considerations on Digital Nudging–Identifying Consumer Concerns.</w:t>
      </w:r>
    </w:p>
    <w:p w:rsidR="00BE2999" w:rsidRPr="00BE2999" w:rsidRDefault="00BE2999" w:rsidP="00BE2999">
      <w:pPr>
        <w:spacing w:line="480" w:lineRule="auto"/>
        <w:ind w:left="720" w:hanging="720"/>
        <w:rPr>
          <w:rFonts w:ascii="Times New Roman" w:hAnsi="Times New Roman" w:cs="Times New Roman"/>
          <w:color w:val="222222"/>
          <w:sz w:val="24"/>
          <w:szCs w:val="24"/>
          <w:shd w:val="clear" w:color="auto" w:fill="FFFFFF"/>
        </w:rPr>
      </w:pPr>
    </w:p>
    <w:sectPr w:rsidR="00BE2999" w:rsidRPr="00BE2999" w:rsidSect="00A373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2427" w:rsidRDefault="006C2427" w:rsidP="00A373E5">
      <w:pPr>
        <w:spacing w:after="0" w:line="240" w:lineRule="auto"/>
      </w:pPr>
      <w:r>
        <w:separator/>
      </w:r>
    </w:p>
  </w:endnote>
  <w:endnote w:type="continuationSeparator" w:id="1">
    <w:p w:rsidR="006C2427" w:rsidRDefault="006C2427" w:rsidP="00A373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2427" w:rsidRDefault="006C2427" w:rsidP="00A373E5">
      <w:pPr>
        <w:spacing w:after="0" w:line="240" w:lineRule="auto"/>
      </w:pPr>
      <w:r>
        <w:separator/>
      </w:r>
    </w:p>
  </w:footnote>
  <w:footnote w:type="continuationSeparator" w:id="1">
    <w:p w:rsidR="006C2427" w:rsidRDefault="006C2427" w:rsidP="00A373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999" w:rsidRPr="00BE2999" w:rsidRDefault="00BE2999">
    <w:pPr>
      <w:pStyle w:val="Header"/>
      <w:rPr>
        <w:rFonts w:ascii="Times New Roman" w:hAnsi="Times New Roman" w:cs="Times New Roman"/>
        <w:sz w:val="24"/>
        <w:szCs w:val="24"/>
      </w:rPr>
    </w:pPr>
    <w:r w:rsidRPr="00BE2999">
      <w:rPr>
        <w:rFonts w:ascii="Times New Roman" w:hAnsi="Times New Roman" w:cs="Times New Roman"/>
        <w:sz w:val="24"/>
        <w:szCs w:val="24"/>
      </w:rPr>
      <w:t xml:space="preserve">ETHICAL CONSIDERATIONS AND RECOMMENDATIONS </w:t>
    </w:r>
    <w:r w:rsidRPr="00BE2999">
      <w:rPr>
        <w:rFonts w:ascii="Times New Roman" w:hAnsi="Times New Roman" w:cs="Times New Roman"/>
        <w:sz w:val="24"/>
        <w:szCs w:val="24"/>
      </w:rPr>
      <w:tab/>
    </w:r>
    <w:sdt>
      <w:sdtPr>
        <w:rPr>
          <w:rFonts w:ascii="Times New Roman" w:hAnsi="Times New Roman" w:cs="Times New Roman"/>
          <w:sz w:val="24"/>
          <w:szCs w:val="24"/>
        </w:rPr>
        <w:id w:val="1790784831"/>
        <w:docPartObj>
          <w:docPartGallery w:val="Page Numbers (Top of Page)"/>
          <w:docPartUnique/>
        </w:docPartObj>
      </w:sdtPr>
      <w:sdtEndPr>
        <w:rPr>
          <w:noProof/>
        </w:rPr>
      </w:sdtEndPr>
      <w:sdtContent>
        <w:r w:rsidR="00F92D03" w:rsidRPr="00BE2999">
          <w:rPr>
            <w:rFonts w:ascii="Times New Roman" w:hAnsi="Times New Roman" w:cs="Times New Roman"/>
            <w:sz w:val="24"/>
            <w:szCs w:val="24"/>
          </w:rPr>
          <w:fldChar w:fldCharType="begin"/>
        </w:r>
        <w:r w:rsidRPr="00BE2999">
          <w:rPr>
            <w:rFonts w:ascii="Times New Roman" w:hAnsi="Times New Roman" w:cs="Times New Roman"/>
            <w:sz w:val="24"/>
            <w:szCs w:val="24"/>
          </w:rPr>
          <w:instrText xml:space="preserve"> PAGE   \* MERGEFORMAT </w:instrText>
        </w:r>
        <w:r w:rsidR="00F92D03" w:rsidRPr="00BE2999">
          <w:rPr>
            <w:rFonts w:ascii="Times New Roman" w:hAnsi="Times New Roman" w:cs="Times New Roman"/>
            <w:sz w:val="24"/>
            <w:szCs w:val="24"/>
          </w:rPr>
          <w:fldChar w:fldCharType="separate"/>
        </w:r>
        <w:r w:rsidR="00CE3C76">
          <w:rPr>
            <w:rFonts w:ascii="Times New Roman" w:hAnsi="Times New Roman" w:cs="Times New Roman"/>
            <w:noProof/>
            <w:sz w:val="24"/>
            <w:szCs w:val="24"/>
          </w:rPr>
          <w:t>6</w:t>
        </w:r>
        <w:r w:rsidR="00F92D03" w:rsidRPr="00BE2999">
          <w:rPr>
            <w:rFonts w:ascii="Times New Roman" w:hAnsi="Times New Roman" w:cs="Times New Roman"/>
            <w:noProof/>
            <w:sz w:val="24"/>
            <w:szCs w:val="24"/>
          </w:rPr>
          <w:fldChar w:fldCharType="end"/>
        </w:r>
      </w:sdtContent>
    </w:sdt>
  </w:p>
  <w:p w:rsidR="00A373E5" w:rsidRPr="00BE2999" w:rsidRDefault="00A373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E5" w:rsidRPr="00BE2999" w:rsidRDefault="00A373E5" w:rsidP="00753158">
    <w:pPr>
      <w:rPr>
        <w:rFonts w:ascii="Times New Roman" w:hAnsi="Times New Roman" w:cs="Times New Roman"/>
        <w:sz w:val="24"/>
        <w:szCs w:val="24"/>
      </w:rPr>
    </w:pPr>
    <w:r w:rsidRPr="00BE2999">
      <w:rPr>
        <w:rFonts w:ascii="Times New Roman" w:hAnsi="Times New Roman" w:cs="Times New Roman"/>
        <w:sz w:val="24"/>
        <w:szCs w:val="24"/>
      </w:rPr>
      <w:t xml:space="preserve">Running head: </w:t>
    </w:r>
    <w:r w:rsidR="00753158" w:rsidRPr="00BE2999">
      <w:rPr>
        <w:rFonts w:ascii="Times New Roman" w:hAnsi="Times New Roman" w:cs="Times New Roman"/>
        <w:sz w:val="24"/>
        <w:szCs w:val="24"/>
      </w:rPr>
      <w:t xml:space="preserve">ETHICAL CONSIDERATIONS AND RECOMMENDATIONS </w:t>
    </w:r>
    <w:r w:rsidR="00753158" w:rsidRPr="00BE2999">
      <w:rPr>
        <w:rFonts w:ascii="Times New Roman" w:hAnsi="Times New Roman" w:cs="Times New Roman"/>
        <w:sz w:val="24"/>
        <w:szCs w:val="24"/>
      </w:rPr>
      <w:tab/>
    </w:r>
    <w:r w:rsidR="00753158" w:rsidRPr="00BE2999">
      <w:rPr>
        <w:rFonts w:ascii="Times New Roman" w:hAnsi="Times New Roman" w:cs="Times New Roman"/>
        <w:sz w:val="24"/>
        <w:szCs w:val="24"/>
      </w:rPr>
      <w:tab/>
    </w:r>
    <w:sdt>
      <w:sdtPr>
        <w:rPr>
          <w:rFonts w:ascii="Times New Roman" w:hAnsi="Times New Roman" w:cs="Times New Roman"/>
          <w:sz w:val="24"/>
          <w:szCs w:val="24"/>
        </w:rPr>
        <w:id w:val="918133125"/>
        <w:docPartObj>
          <w:docPartGallery w:val="Page Numbers (Top of Page)"/>
          <w:docPartUnique/>
        </w:docPartObj>
      </w:sdtPr>
      <w:sdtEndPr>
        <w:rPr>
          <w:noProof/>
        </w:rPr>
      </w:sdtEndPr>
      <w:sdtContent>
        <w:r w:rsidR="00F92D03" w:rsidRPr="00BE2999">
          <w:rPr>
            <w:rFonts w:ascii="Times New Roman" w:hAnsi="Times New Roman" w:cs="Times New Roman"/>
            <w:sz w:val="24"/>
            <w:szCs w:val="24"/>
          </w:rPr>
          <w:fldChar w:fldCharType="begin"/>
        </w:r>
        <w:r w:rsidRPr="00BE2999">
          <w:rPr>
            <w:rFonts w:ascii="Times New Roman" w:hAnsi="Times New Roman" w:cs="Times New Roman"/>
            <w:sz w:val="24"/>
            <w:szCs w:val="24"/>
          </w:rPr>
          <w:instrText xml:space="preserve"> PAGE   \* MERGEFORMAT </w:instrText>
        </w:r>
        <w:r w:rsidR="00F92D03" w:rsidRPr="00BE2999">
          <w:rPr>
            <w:rFonts w:ascii="Times New Roman" w:hAnsi="Times New Roman" w:cs="Times New Roman"/>
            <w:sz w:val="24"/>
            <w:szCs w:val="24"/>
          </w:rPr>
          <w:fldChar w:fldCharType="separate"/>
        </w:r>
        <w:r w:rsidR="00CE3C76">
          <w:rPr>
            <w:rFonts w:ascii="Times New Roman" w:hAnsi="Times New Roman" w:cs="Times New Roman"/>
            <w:noProof/>
            <w:sz w:val="24"/>
            <w:szCs w:val="24"/>
          </w:rPr>
          <w:t>1</w:t>
        </w:r>
        <w:r w:rsidR="00F92D03" w:rsidRPr="00BE2999">
          <w:rPr>
            <w:rFonts w:ascii="Times New Roman" w:hAnsi="Times New Roman" w:cs="Times New Roman"/>
            <w:noProof/>
            <w:sz w:val="24"/>
            <w:szCs w:val="24"/>
          </w:rPr>
          <w:fldChar w:fldCharType="end"/>
        </w:r>
      </w:sdtContent>
    </w:sdt>
  </w:p>
  <w:p w:rsidR="00A373E5" w:rsidRPr="00BE2999" w:rsidRDefault="00A373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BB5EC7"/>
    <w:rsid w:val="00050CEC"/>
    <w:rsid w:val="00062E52"/>
    <w:rsid w:val="000B381B"/>
    <w:rsid w:val="00286335"/>
    <w:rsid w:val="002B151F"/>
    <w:rsid w:val="0033307E"/>
    <w:rsid w:val="00402E3D"/>
    <w:rsid w:val="004A0B4E"/>
    <w:rsid w:val="004E7F28"/>
    <w:rsid w:val="0055424C"/>
    <w:rsid w:val="0066779A"/>
    <w:rsid w:val="006C2427"/>
    <w:rsid w:val="006C2C16"/>
    <w:rsid w:val="006D1096"/>
    <w:rsid w:val="006D412A"/>
    <w:rsid w:val="00705E13"/>
    <w:rsid w:val="00753158"/>
    <w:rsid w:val="00760424"/>
    <w:rsid w:val="008217F0"/>
    <w:rsid w:val="00881336"/>
    <w:rsid w:val="008B1589"/>
    <w:rsid w:val="008D175D"/>
    <w:rsid w:val="00913E6C"/>
    <w:rsid w:val="009758CA"/>
    <w:rsid w:val="00A07094"/>
    <w:rsid w:val="00A373E5"/>
    <w:rsid w:val="00A93F48"/>
    <w:rsid w:val="00A97090"/>
    <w:rsid w:val="00AC520F"/>
    <w:rsid w:val="00AF56CC"/>
    <w:rsid w:val="00B363EE"/>
    <w:rsid w:val="00B40000"/>
    <w:rsid w:val="00BB5EC7"/>
    <w:rsid w:val="00BE2999"/>
    <w:rsid w:val="00BE2E49"/>
    <w:rsid w:val="00C12D2B"/>
    <w:rsid w:val="00C441FA"/>
    <w:rsid w:val="00C72C88"/>
    <w:rsid w:val="00C93CD6"/>
    <w:rsid w:val="00CD19FC"/>
    <w:rsid w:val="00CE3C76"/>
    <w:rsid w:val="00CF19F6"/>
    <w:rsid w:val="00D159B1"/>
    <w:rsid w:val="00E0483E"/>
    <w:rsid w:val="00E75534"/>
    <w:rsid w:val="00E97F3E"/>
    <w:rsid w:val="00EF27DA"/>
    <w:rsid w:val="00F36E15"/>
    <w:rsid w:val="00F4129D"/>
    <w:rsid w:val="00F92D03"/>
    <w:rsid w:val="00FE40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6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E5"/>
  </w:style>
  <w:style w:type="paragraph" w:styleId="Footer">
    <w:name w:val="footer"/>
    <w:basedOn w:val="Normal"/>
    <w:link w:val="FooterChar"/>
    <w:uiPriority w:val="99"/>
    <w:unhideWhenUsed/>
    <w:rsid w:val="00A37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2019-10-28T20:39:00Z</dcterms:created>
  <dcterms:modified xsi:type="dcterms:W3CDTF">2019-10-28T20:39:00Z</dcterms:modified>
</cp:coreProperties>
</file>